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47A" w:rsidRDefault="0014447A"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p>
    <w:p w:rsidR="00502F1E" w:rsidRDefault="00502F1E"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San Francisco Gold Rush</w:t>
      </w:r>
    </w:p>
    <w:p w:rsidR="0014447A" w:rsidRDefault="0014447A" w:rsidP="00500AA4">
      <w:pPr>
        <w:spacing w:after="0" w:line="480" w:lineRule="auto"/>
        <w:contextualSpacing/>
        <w:jc w:val="center"/>
        <w:rPr>
          <w:rFonts w:ascii="Times New Roman" w:hAnsi="Times New Roman" w:cs="Times New Roman"/>
          <w:sz w:val="24"/>
          <w:szCs w:val="24"/>
        </w:rPr>
      </w:pPr>
    </w:p>
    <w:p w:rsidR="00502F1E" w:rsidRDefault="00502F1E"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C10278" w:rsidRDefault="00C10278" w:rsidP="00500AA4">
      <w:pPr>
        <w:spacing w:after="0" w:line="480" w:lineRule="auto"/>
        <w:contextualSpacing/>
        <w:jc w:val="center"/>
        <w:rPr>
          <w:rFonts w:ascii="Times New Roman" w:hAnsi="Times New Roman" w:cs="Times New Roman"/>
          <w:sz w:val="24"/>
          <w:szCs w:val="24"/>
        </w:rPr>
      </w:pPr>
    </w:p>
    <w:p w:rsidR="00C10278" w:rsidRDefault="00C10278" w:rsidP="00500AA4">
      <w:pPr>
        <w:spacing w:after="0" w:line="480" w:lineRule="auto"/>
        <w:contextualSpacing/>
        <w:jc w:val="center"/>
        <w:rPr>
          <w:rFonts w:ascii="Times New Roman" w:hAnsi="Times New Roman" w:cs="Times New Roman"/>
          <w:sz w:val="24"/>
          <w:szCs w:val="24"/>
        </w:rPr>
      </w:pPr>
    </w:p>
    <w:p w:rsidR="00C10278" w:rsidRDefault="00C10278" w:rsidP="00500AA4">
      <w:pPr>
        <w:spacing w:after="0" w:line="480" w:lineRule="auto"/>
        <w:contextualSpacing/>
        <w:jc w:val="center"/>
        <w:rPr>
          <w:rFonts w:ascii="Times New Roman" w:hAnsi="Times New Roman" w:cs="Times New Roman"/>
          <w:sz w:val="24"/>
          <w:szCs w:val="24"/>
        </w:rPr>
      </w:pPr>
    </w:p>
    <w:p w:rsidR="00C10278" w:rsidRDefault="00C10278" w:rsidP="00500AA4">
      <w:pPr>
        <w:spacing w:after="0" w:line="480" w:lineRule="auto"/>
        <w:contextualSpacing/>
        <w:jc w:val="center"/>
        <w:rPr>
          <w:rFonts w:ascii="Times New Roman" w:hAnsi="Times New Roman" w:cs="Times New Roman"/>
          <w:sz w:val="24"/>
          <w:szCs w:val="24"/>
        </w:rPr>
      </w:pPr>
    </w:p>
    <w:p w:rsidR="0014447A" w:rsidRDefault="0014447A"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89354C" w:rsidRDefault="0089354C"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14447A" w:rsidRDefault="0014447A"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14447A" w:rsidRDefault="0014447A" w:rsidP="00500AA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1D61D0" w:rsidRPr="007202CD" w:rsidRDefault="001D61D0" w:rsidP="00500AA4">
      <w:pPr>
        <w:spacing w:after="0" w:line="480" w:lineRule="auto"/>
        <w:contextualSpacing/>
        <w:jc w:val="center"/>
        <w:rPr>
          <w:rFonts w:ascii="Times New Roman" w:hAnsi="Times New Roman" w:cs="Times New Roman"/>
          <w:b/>
          <w:sz w:val="24"/>
          <w:szCs w:val="24"/>
        </w:rPr>
      </w:pPr>
      <w:r w:rsidRPr="007202CD">
        <w:rPr>
          <w:rFonts w:ascii="Times New Roman" w:hAnsi="Times New Roman" w:cs="Times New Roman"/>
          <w:b/>
          <w:sz w:val="24"/>
          <w:szCs w:val="24"/>
        </w:rPr>
        <w:lastRenderedPageBreak/>
        <w:t xml:space="preserve">The </w:t>
      </w:r>
      <w:r w:rsidR="007202CD">
        <w:rPr>
          <w:rFonts w:ascii="Times New Roman" w:hAnsi="Times New Roman" w:cs="Times New Roman"/>
          <w:b/>
          <w:sz w:val="24"/>
          <w:szCs w:val="24"/>
        </w:rPr>
        <w:t xml:space="preserve">San Francisco </w:t>
      </w:r>
      <w:r w:rsidRPr="007202CD">
        <w:rPr>
          <w:rFonts w:ascii="Times New Roman" w:hAnsi="Times New Roman" w:cs="Times New Roman"/>
          <w:b/>
          <w:sz w:val="24"/>
          <w:szCs w:val="24"/>
        </w:rPr>
        <w:t>Gold Rush</w:t>
      </w:r>
    </w:p>
    <w:p w:rsidR="00271D15" w:rsidRPr="00271D15"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t>Gold was first discovered in San Francisco in 1848 and within a short period, news had spread fast across entire America. By June, four to five thousand miners were already working in the gold district with most its population comprising of adult males.</w:t>
      </w:r>
      <w:r w:rsidR="009619D3">
        <w:rPr>
          <w:rStyle w:val="FootnoteReference"/>
          <w:rFonts w:ascii="Times New Roman" w:hAnsi="Times New Roman" w:cs="Times New Roman"/>
          <w:sz w:val="24"/>
          <w:szCs w:val="24"/>
        </w:rPr>
        <w:footnoteReference w:id="1"/>
      </w:r>
      <w:r w:rsidRPr="00271D15">
        <w:rPr>
          <w:rFonts w:ascii="Times New Roman" w:hAnsi="Times New Roman" w:cs="Times New Roman"/>
          <w:sz w:val="24"/>
          <w:szCs w:val="24"/>
        </w:rPr>
        <w:t xml:space="preserve"> President Polk while addressing Congress confirmed of the discovery of gold in California which prompted more people across the country to join the rush. With the situation capturing the attention of many Americans, many newspaper articles were published depicting different concerns expected to emerge. The following newspaper articles were identified; the Manchester Weekly Times and Examiner, the Brooklyn Daily Eagle, and The Placer Herald. Based on these three news articles, the paper seeks to comparatively discuss the gold rush, its impacts, and decline then provide a conclusion on the issue.</w:t>
      </w:r>
    </w:p>
    <w:p w:rsidR="00271D15" w:rsidRPr="00271D15"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t xml:space="preserve">The Brooklyn Daily Eagle’s article published on Dec 11, 1848, aimed at assuring Americans that the gold rush was to benefit the region in many ways. </w:t>
      </w:r>
      <w:r w:rsidR="00B85920">
        <w:rPr>
          <w:rFonts w:ascii="Times New Roman" w:hAnsi="Times New Roman" w:cs="Times New Roman"/>
          <w:sz w:val="24"/>
          <w:szCs w:val="24"/>
        </w:rPr>
        <w:t>Emphasis was</w:t>
      </w:r>
      <w:r w:rsidRPr="00271D15">
        <w:rPr>
          <w:rFonts w:ascii="Times New Roman" w:hAnsi="Times New Roman" w:cs="Times New Roman"/>
          <w:sz w:val="24"/>
          <w:szCs w:val="24"/>
        </w:rPr>
        <w:t xml:space="preserve"> on the letter of Colonel Mason that contained an intelligent, interesting and authentic account regarding the gold region.</w:t>
      </w:r>
      <w:r w:rsidR="00B85920">
        <w:rPr>
          <w:rStyle w:val="FootnoteReference"/>
          <w:rFonts w:ascii="Times New Roman" w:hAnsi="Times New Roman" w:cs="Times New Roman"/>
          <w:sz w:val="24"/>
          <w:szCs w:val="24"/>
        </w:rPr>
        <w:footnoteReference w:id="2"/>
      </w:r>
      <w:r w:rsidRPr="00271D15">
        <w:rPr>
          <w:rFonts w:ascii="Times New Roman" w:hAnsi="Times New Roman" w:cs="Times New Roman"/>
          <w:sz w:val="24"/>
          <w:szCs w:val="24"/>
        </w:rPr>
        <w:t xml:space="preserve"> To prove that most people had anticipated the gold rush it identified people from Philadelphia and Baltimore to have intended to move to California. The same was the case with New York with about a hundred vessels expected to set sail from.</w:t>
      </w:r>
      <w:r w:rsidR="00B85920">
        <w:rPr>
          <w:rStyle w:val="FootnoteReference"/>
          <w:rFonts w:ascii="Times New Roman" w:hAnsi="Times New Roman" w:cs="Times New Roman"/>
          <w:sz w:val="24"/>
          <w:szCs w:val="24"/>
        </w:rPr>
        <w:footnoteReference w:id="3"/>
      </w:r>
      <w:r w:rsidRPr="00271D15">
        <w:rPr>
          <w:rFonts w:ascii="Times New Roman" w:hAnsi="Times New Roman" w:cs="Times New Roman"/>
          <w:sz w:val="24"/>
          <w:szCs w:val="24"/>
        </w:rPr>
        <w:t xml:space="preserve"> The impression many had was that the gold rush would open up doors for development with businesses and institutions </w:t>
      </w:r>
      <w:r w:rsidRPr="00271D15">
        <w:rPr>
          <w:rFonts w:ascii="Times New Roman" w:hAnsi="Times New Roman" w:cs="Times New Roman"/>
          <w:sz w:val="24"/>
          <w:szCs w:val="24"/>
        </w:rPr>
        <w:lastRenderedPageBreak/>
        <w:t>being among the main priorities. With such developments, the region was expected to be influential to even as far as East Asia.</w:t>
      </w:r>
    </w:p>
    <w:p w:rsidR="00271D15" w:rsidRPr="00271D15"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t>The region was further described to have a conducive climate, finest bays and harbors in the world, and fertile soils as compared to the Atlantic region.</w:t>
      </w:r>
      <w:r w:rsidR="008B155C">
        <w:rPr>
          <w:rStyle w:val="FootnoteReference"/>
          <w:rFonts w:ascii="Times New Roman" w:hAnsi="Times New Roman" w:cs="Times New Roman"/>
          <w:sz w:val="24"/>
          <w:szCs w:val="24"/>
        </w:rPr>
        <w:footnoteReference w:id="4"/>
      </w:r>
      <w:r w:rsidRPr="00271D15">
        <w:rPr>
          <w:rFonts w:ascii="Times New Roman" w:hAnsi="Times New Roman" w:cs="Times New Roman"/>
          <w:sz w:val="24"/>
          <w:szCs w:val="24"/>
        </w:rPr>
        <w:t xml:space="preserve"> Accompanied by the discovery of valuable minerals, California was highly anticipated to hold the future potential to join the Union. The situation took advantage of the challenges America was facing due to capitalists in London. The gold rush held the potential to change this by making New York as a powerful city. This is because after the construction of a railroad to the Mississippi goods were bound to easily reach New York to be exported.</w:t>
      </w:r>
      <w:r w:rsidR="00DD1C72">
        <w:rPr>
          <w:rStyle w:val="FootnoteReference"/>
          <w:rFonts w:ascii="Times New Roman" w:hAnsi="Times New Roman" w:cs="Times New Roman"/>
          <w:sz w:val="24"/>
          <w:szCs w:val="24"/>
        </w:rPr>
        <w:footnoteReference w:id="5"/>
      </w:r>
      <w:r w:rsidRPr="00271D15">
        <w:rPr>
          <w:rFonts w:ascii="Times New Roman" w:hAnsi="Times New Roman" w:cs="Times New Roman"/>
          <w:sz w:val="24"/>
          <w:szCs w:val="24"/>
        </w:rPr>
        <w:t xml:space="preserve"> Additionally, the fact that the situation was similar to Old Spain was an added advantage to lure more people.</w:t>
      </w:r>
    </w:p>
    <w:p w:rsidR="00271D15" w:rsidRPr="00271D15"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t xml:space="preserve">In contrast to the above ideology, the Manchester Weekly Times and Examiner of December 26, 1848, noted that the issue would present more negative effects. </w:t>
      </w:r>
      <w:r w:rsidR="001E4659">
        <w:rPr>
          <w:rFonts w:ascii="Times New Roman" w:hAnsi="Times New Roman" w:cs="Times New Roman"/>
          <w:sz w:val="24"/>
          <w:szCs w:val="24"/>
        </w:rPr>
        <w:t xml:space="preserve">From an economic perspective, </w:t>
      </w:r>
      <w:r w:rsidRPr="00271D15">
        <w:rPr>
          <w:rFonts w:ascii="Times New Roman" w:hAnsi="Times New Roman" w:cs="Times New Roman"/>
          <w:sz w:val="24"/>
          <w:szCs w:val="24"/>
        </w:rPr>
        <w:t>a large group of people collecting themselves together with the thought of gaining fall at risk of losing the habit of steady and continuous industrial development.</w:t>
      </w:r>
      <w:r w:rsidR="00135475">
        <w:rPr>
          <w:rStyle w:val="FootnoteReference"/>
          <w:rFonts w:ascii="Times New Roman" w:hAnsi="Times New Roman" w:cs="Times New Roman"/>
          <w:sz w:val="24"/>
          <w:szCs w:val="24"/>
        </w:rPr>
        <w:footnoteReference w:id="6"/>
      </w:r>
      <w:r w:rsidRPr="00271D15">
        <w:rPr>
          <w:rFonts w:ascii="Times New Roman" w:hAnsi="Times New Roman" w:cs="Times New Roman"/>
          <w:sz w:val="24"/>
          <w:szCs w:val="24"/>
        </w:rPr>
        <w:t xml:space="preserve"> Eventually, the resources were deemed to get depleted resulting in the emergence of a scattered disorganized population. As people made the gold rush, the collapse of other creative and productive industries was inevitable. The gold rush was further expected to cause more importation of basic goods in the name of exporting minerals. Even when people were set to gain from the mines the percentage that would not benefit would be subjected to all types of privations.</w:t>
      </w:r>
      <w:r w:rsidR="00435CDF">
        <w:rPr>
          <w:rStyle w:val="FootnoteReference"/>
          <w:rFonts w:ascii="Times New Roman" w:hAnsi="Times New Roman" w:cs="Times New Roman"/>
          <w:sz w:val="24"/>
          <w:szCs w:val="24"/>
        </w:rPr>
        <w:footnoteReference w:id="7"/>
      </w:r>
      <w:r w:rsidRPr="00271D15">
        <w:rPr>
          <w:rFonts w:ascii="Times New Roman" w:hAnsi="Times New Roman" w:cs="Times New Roman"/>
          <w:sz w:val="24"/>
          <w:szCs w:val="24"/>
        </w:rPr>
        <w:t xml:space="preserve"> The competition that would be created in the market would lead to cash being prioritized when conducting </w:t>
      </w:r>
      <w:r w:rsidRPr="00271D15">
        <w:rPr>
          <w:rFonts w:ascii="Times New Roman" w:hAnsi="Times New Roman" w:cs="Times New Roman"/>
          <w:sz w:val="24"/>
          <w:szCs w:val="24"/>
        </w:rPr>
        <w:lastRenderedPageBreak/>
        <w:t>transactions. Lastly, those in successful businesses were cautioned not to be swayed by the gold rush since, in the long run, those in power were after utilizing their efforts to make a fortune out of the situation leaving them in dire conditions than they were in before.</w:t>
      </w:r>
      <w:r w:rsidR="008F2EF3">
        <w:rPr>
          <w:rStyle w:val="FootnoteReference"/>
          <w:rFonts w:ascii="Times New Roman" w:hAnsi="Times New Roman" w:cs="Times New Roman"/>
          <w:sz w:val="24"/>
          <w:szCs w:val="24"/>
        </w:rPr>
        <w:footnoteReference w:id="8"/>
      </w:r>
    </w:p>
    <w:p w:rsidR="00271D15" w:rsidRPr="00271D15"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t xml:space="preserve">While the initial articles focus on the positivities and negativities of the gold rush, The Placer Herald’s article of November 19th, 1853 focused on the status of the gold mines. To some extent, the press </w:t>
      </w:r>
      <w:r w:rsidR="00DB3A3C">
        <w:rPr>
          <w:rFonts w:ascii="Times New Roman" w:hAnsi="Times New Roman" w:cs="Times New Roman"/>
          <w:sz w:val="24"/>
          <w:szCs w:val="24"/>
        </w:rPr>
        <w:t>was to be</w:t>
      </w:r>
      <w:r w:rsidRPr="00271D15">
        <w:rPr>
          <w:rFonts w:ascii="Times New Roman" w:hAnsi="Times New Roman" w:cs="Times New Roman"/>
          <w:sz w:val="24"/>
          <w:szCs w:val="24"/>
        </w:rPr>
        <w:t xml:space="preserve"> held responsible for its active role in the gold rush.</w:t>
      </w:r>
      <w:r w:rsidR="00DB3A3C">
        <w:rPr>
          <w:rStyle w:val="FootnoteReference"/>
          <w:rFonts w:ascii="Times New Roman" w:hAnsi="Times New Roman" w:cs="Times New Roman"/>
          <w:sz w:val="24"/>
          <w:szCs w:val="24"/>
        </w:rPr>
        <w:footnoteReference w:id="9"/>
      </w:r>
      <w:r w:rsidRPr="00271D15">
        <w:rPr>
          <w:rFonts w:ascii="Times New Roman" w:hAnsi="Times New Roman" w:cs="Times New Roman"/>
          <w:sz w:val="24"/>
          <w:szCs w:val="24"/>
        </w:rPr>
        <w:t xml:space="preserve"> Compared to the initial production when mining began 80,000 persons produced a minimum of 110,000 ounces weekly, 120,000 persons could barely produce 35,000 ounces in the same period.</w:t>
      </w:r>
      <w:r w:rsidR="00DB3A3C">
        <w:rPr>
          <w:rStyle w:val="FootnoteReference"/>
          <w:rFonts w:ascii="Times New Roman" w:hAnsi="Times New Roman" w:cs="Times New Roman"/>
          <w:sz w:val="24"/>
          <w:szCs w:val="24"/>
        </w:rPr>
        <w:footnoteReference w:id="10"/>
      </w:r>
      <w:r w:rsidRPr="00271D15">
        <w:rPr>
          <w:rFonts w:ascii="Times New Roman" w:hAnsi="Times New Roman" w:cs="Times New Roman"/>
          <w:sz w:val="24"/>
          <w:szCs w:val="24"/>
        </w:rPr>
        <w:t xml:space="preserve"> The article perhaps was in support of shutting down the mines in consideration of how rapidly they were being depleted, how scattered they were and their superficial character. Alternatively, reasoned out that it was rather beneficial if other mines could be established to support some of the miners as other industries were to be established to support the remaining. Further emphasis was directed towards ensuring that extravagant estimates associated with the rush be put to an end so as to discourage movement into the region.</w:t>
      </w:r>
      <w:r w:rsidR="00DB3A3C">
        <w:rPr>
          <w:rStyle w:val="FootnoteReference"/>
          <w:rFonts w:ascii="Times New Roman" w:hAnsi="Times New Roman" w:cs="Times New Roman"/>
          <w:sz w:val="24"/>
          <w:szCs w:val="24"/>
        </w:rPr>
        <w:footnoteReference w:id="11"/>
      </w:r>
      <w:r w:rsidRPr="00271D15">
        <w:rPr>
          <w:rFonts w:ascii="Times New Roman" w:hAnsi="Times New Roman" w:cs="Times New Roman"/>
          <w:sz w:val="24"/>
          <w:szCs w:val="24"/>
        </w:rPr>
        <w:t xml:space="preserve"> From observations, it would seem that certain groups of the society were out to profit from the business before it came to an end without any regards of those who would be affected. The article proved this through the many miners who conformed to the situation regardless of a continuous flow of people to the mines.</w:t>
      </w:r>
    </w:p>
    <w:p w:rsidR="00504069" w:rsidRDefault="00271D15" w:rsidP="00843435">
      <w:pPr>
        <w:spacing w:after="0" w:line="480" w:lineRule="auto"/>
        <w:ind w:firstLine="720"/>
        <w:contextualSpacing/>
        <w:rPr>
          <w:rFonts w:ascii="Times New Roman" w:hAnsi="Times New Roman" w:cs="Times New Roman"/>
          <w:sz w:val="24"/>
          <w:szCs w:val="24"/>
        </w:rPr>
      </w:pPr>
      <w:r w:rsidRPr="00271D15">
        <w:rPr>
          <w:rFonts w:ascii="Times New Roman" w:hAnsi="Times New Roman" w:cs="Times New Roman"/>
          <w:sz w:val="24"/>
          <w:szCs w:val="24"/>
        </w:rPr>
        <w:lastRenderedPageBreak/>
        <w:t>In conclusion, as the gold rush came to an end in 1852, an estimated 250,000 had migrated into California. As The Brooklyn Daily Eagle article suggested, California experienced numerous economic growth including that of San Francisco growing from a port city into a banking, manufacturing, shipping and trade center. Likewise, as identified by Manchester Weekly Times and Examiner, there were negative effects. Cultural conflicts between natives and foreigners become rampant with cases of loss of lives being recorded. From The Placer Herald’s article, if the campaign for the gold rush was to some extent limited, much of the situation could have been elevated. Americans became aware that other industries were similarly important.</w:t>
      </w:r>
    </w:p>
    <w:p w:rsidR="00504069" w:rsidRDefault="00504069" w:rsidP="008434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B424D7" w:rsidRDefault="00504069" w:rsidP="00500AA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FE35E4" w:rsidRDefault="00FE35E4" w:rsidP="00FE35E4">
      <w:pPr>
        <w:spacing w:after="0" w:line="480" w:lineRule="auto"/>
        <w:ind w:left="720" w:hanging="720"/>
        <w:contextualSpacing/>
        <w:rPr>
          <w:rFonts w:ascii="Times New Roman" w:hAnsi="Times New Roman" w:cs="Times New Roman"/>
          <w:sz w:val="24"/>
          <w:szCs w:val="24"/>
        </w:rPr>
      </w:pPr>
      <w:r w:rsidRPr="00504069">
        <w:rPr>
          <w:rFonts w:ascii="Times New Roman" w:hAnsi="Times New Roman" w:cs="Times New Roman" w:hint="eastAsia"/>
          <w:sz w:val="24"/>
          <w:szCs w:val="24"/>
        </w:rPr>
        <w:t>Cole, Daniel H., and Elinor Ostrom. 2012. </w:t>
      </w:r>
      <w:r w:rsidRPr="00504069">
        <w:rPr>
          <w:rFonts w:ascii="Times New Roman" w:hAnsi="Times New Roman" w:cs="Times New Roman" w:hint="eastAsia"/>
          <w:i/>
          <w:iCs/>
          <w:sz w:val="24"/>
          <w:szCs w:val="24"/>
        </w:rPr>
        <w:t>Property in land and other resources</w:t>
      </w:r>
      <w:r w:rsidRPr="00504069">
        <w:rPr>
          <w:rFonts w:ascii="Times New Roman" w:hAnsi="Times New Roman" w:cs="Times New Roman" w:hint="eastAsia"/>
          <w:sz w:val="24"/>
          <w:szCs w:val="24"/>
        </w:rPr>
        <w:t>. Cambridge, Mass: Lincoln Institute of Land Policy</w:t>
      </w:r>
      <w:r>
        <w:rPr>
          <w:rFonts w:ascii="Times New Roman" w:hAnsi="Times New Roman" w:cs="Times New Roman"/>
          <w:sz w:val="24"/>
          <w:szCs w:val="24"/>
        </w:rPr>
        <w:t>.</w:t>
      </w:r>
    </w:p>
    <w:p w:rsidR="00FE35E4" w:rsidRDefault="00FE35E4" w:rsidP="00FE35E4">
      <w:pPr>
        <w:spacing w:after="0" w:line="480" w:lineRule="auto"/>
        <w:ind w:left="720" w:hanging="720"/>
        <w:contextualSpacing/>
        <w:rPr>
          <w:rFonts w:ascii="Times New Roman" w:hAnsi="Times New Roman" w:cs="Times New Roman"/>
          <w:sz w:val="24"/>
          <w:szCs w:val="24"/>
        </w:rPr>
      </w:pPr>
      <w:r w:rsidRPr="003A3BF4">
        <w:rPr>
          <w:rFonts w:ascii="Times New Roman" w:hAnsi="Times New Roman" w:cs="Times New Roman"/>
          <w:sz w:val="24"/>
          <w:szCs w:val="24"/>
        </w:rPr>
        <w:t>The Brooklyn Daily Eagle. 1848. "California Gold Rush Will Have Positive Effects And Will L</w:t>
      </w:r>
      <w:r>
        <w:rPr>
          <w:rFonts w:ascii="Times New Roman" w:hAnsi="Times New Roman" w:cs="Times New Roman"/>
          <w:sz w:val="24"/>
          <w:szCs w:val="24"/>
        </w:rPr>
        <w:t xml:space="preserve">ead To California Statehood" </w:t>
      </w:r>
      <w:r w:rsidRPr="003A3BF4">
        <w:rPr>
          <w:rFonts w:ascii="Times New Roman" w:hAnsi="Times New Roman" w:cs="Times New Roman"/>
          <w:sz w:val="24"/>
          <w:szCs w:val="24"/>
        </w:rPr>
        <w:t>1</w:t>
      </w:r>
      <w:r>
        <w:rPr>
          <w:rFonts w:ascii="Times New Roman" w:hAnsi="Times New Roman" w:cs="Times New Roman"/>
          <w:sz w:val="24"/>
          <w:szCs w:val="24"/>
        </w:rPr>
        <w:t xml:space="preserve">848. </w:t>
      </w:r>
      <w:hyperlink r:id="rId7" w:history="1">
        <w:r w:rsidRPr="005659A5">
          <w:rPr>
            <w:rStyle w:val="Hyperlink"/>
            <w:rFonts w:ascii="Times New Roman" w:hAnsi="Times New Roman" w:cs="Times New Roman"/>
            <w:sz w:val="24"/>
            <w:szCs w:val="24"/>
          </w:rPr>
          <w:t>https://www.newspapers.com/clip/23850966/opinion_that_california_gold_rush_will/</w:t>
        </w:r>
      </w:hyperlink>
    </w:p>
    <w:p w:rsidR="00FE35E4" w:rsidRDefault="00FE35E4" w:rsidP="00FE35E4">
      <w:pPr>
        <w:spacing w:after="0" w:line="480" w:lineRule="auto"/>
        <w:ind w:left="720" w:hanging="720"/>
        <w:contextualSpacing/>
        <w:rPr>
          <w:rFonts w:ascii="Times New Roman" w:hAnsi="Times New Roman" w:cs="Times New Roman"/>
          <w:sz w:val="24"/>
          <w:szCs w:val="24"/>
        </w:rPr>
      </w:pPr>
      <w:r w:rsidRPr="002B7045">
        <w:rPr>
          <w:rFonts w:ascii="Times New Roman" w:hAnsi="Times New Roman" w:cs="Times New Roman"/>
          <w:sz w:val="24"/>
          <w:szCs w:val="24"/>
        </w:rPr>
        <w:t>The Manchester Weekly Times and Exminer. 1848. "Negative Effects Of The</w:t>
      </w:r>
      <w:r>
        <w:rPr>
          <w:rFonts w:ascii="Times New Roman" w:hAnsi="Times New Roman" w:cs="Times New Roman"/>
          <w:sz w:val="24"/>
          <w:szCs w:val="24"/>
        </w:rPr>
        <w:t xml:space="preserve"> California Gold Rush". </w:t>
      </w:r>
      <w:hyperlink r:id="rId8" w:history="1">
        <w:r w:rsidRPr="005659A5">
          <w:rPr>
            <w:rStyle w:val="Hyperlink"/>
            <w:rFonts w:ascii="Times New Roman" w:hAnsi="Times New Roman" w:cs="Times New Roman"/>
            <w:sz w:val="24"/>
            <w:szCs w:val="24"/>
          </w:rPr>
          <w:t>https://www.newspapers.com/clip/23849695/newspaper_article_gives_predictions/</w:t>
        </w:r>
      </w:hyperlink>
    </w:p>
    <w:p w:rsidR="002B7045" w:rsidRPr="001D61D0" w:rsidRDefault="00FE35E4" w:rsidP="00FE35E4">
      <w:pPr>
        <w:spacing w:after="0" w:line="480" w:lineRule="auto"/>
        <w:ind w:left="720" w:hanging="720"/>
        <w:contextualSpacing/>
        <w:rPr>
          <w:rFonts w:ascii="Times New Roman" w:hAnsi="Times New Roman" w:cs="Times New Roman"/>
          <w:sz w:val="24"/>
          <w:szCs w:val="24"/>
        </w:rPr>
      </w:pPr>
      <w:r w:rsidRPr="00F33763">
        <w:rPr>
          <w:rFonts w:ascii="Times New Roman" w:hAnsi="Times New Roman" w:cs="Times New Roman"/>
          <w:sz w:val="24"/>
          <w:szCs w:val="24"/>
        </w:rPr>
        <w:t>The Placer Herald. 1853</w:t>
      </w:r>
      <w:r>
        <w:rPr>
          <w:rFonts w:ascii="Times New Roman" w:hAnsi="Times New Roman" w:cs="Times New Roman"/>
          <w:sz w:val="24"/>
          <w:szCs w:val="24"/>
        </w:rPr>
        <w:t>. "Produce Of The Gold Field",</w:t>
      </w:r>
      <w:r w:rsidRPr="00F33763">
        <w:rPr>
          <w:rFonts w:ascii="Times New Roman" w:hAnsi="Times New Roman" w:cs="Times New Roman"/>
          <w:sz w:val="24"/>
          <w:szCs w:val="24"/>
        </w:rPr>
        <w:t xml:space="preserve"> 1853.</w:t>
      </w:r>
      <w:r>
        <w:rPr>
          <w:rFonts w:ascii="Times New Roman" w:hAnsi="Times New Roman" w:cs="Times New Roman"/>
          <w:sz w:val="24"/>
          <w:szCs w:val="24"/>
        </w:rPr>
        <w:t xml:space="preserve"> </w:t>
      </w:r>
      <w:hyperlink r:id="rId9" w:history="1">
        <w:r w:rsidRPr="005659A5">
          <w:rPr>
            <w:rStyle w:val="Hyperlink"/>
            <w:rFonts w:ascii="Times New Roman" w:hAnsi="Times New Roman" w:cs="Times New Roman"/>
            <w:sz w:val="24"/>
            <w:szCs w:val="24"/>
          </w:rPr>
          <w:t>https://www.newspapers.com/clip/23852639/letter_says_amount_of_gold_is_declining/</w:t>
        </w:r>
      </w:hyperlink>
      <w:bookmarkStart w:id="0" w:name="_GoBack"/>
      <w:bookmarkEnd w:id="0"/>
    </w:p>
    <w:sectPr w:rsidR="002B7045" w:rsidRPr="001D61D0" w:rsidSect="00903F9E">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590" w:rsidRDefault="001E0590" w:rsidP="00903F9E">
      <w:pPr>
        <w:spacing w:after="0" w:line="240" w:lineRule="auto"/>
      </w:pPr>
      <w:r>
        <w:separator/>
      </w:r>
    </w:p>
  </w:endnote>
  <w:endnote w:type="continuationSeparator" w:id="0">
    <w:p w:rsidR="001E0590" w:rsidRDefault="001E0590" w:rsidP="0090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590" w:rsidRDefault="001E0590" w:rsidP="00903F9E">
      <w:pPr>
        <w:spacing w:after="0" w:line="240" w:lineRule="auto"/>
      </w:pPr>
      <w:r>
        <w:separator/>
      </w:r>
    </w:p>
  </w:footnote>
  <w:footnote w:type="continuationSeparator" w:id="0">
    <w:p w:rsidR="001E0590" w:rsidRDefault="001E0590" w:rsidP="00903F9E">
      <w:pPr>
        <w:spacing w:after="0" w:line="240" w:lineRule="auto"/>
      </w:pPr>
      <w:r>
        <w:continuationSeparator/>
      </w:r>
    </w:p>
  </w:footnote>
  <w:footnote w:id="1">
    <w:p w:rsidR="009619D3" w:rsidRPr="00C408D8" w:rsidRDefault="009619D3"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Cole, Daniel H., and Elinor Ostrom. 2012. </w:t>
      </w:r>
      <w:r w:rsidRPr="00C408D8">
        <w:rPr>
          <w:rFonts w:ascii="Times New Roman" w:hAnsi="Times New Roman" w:cs="Times New Roman"/>
          <w:i/>
          <w:iCs/>
          <w:sz w:val="18"/>
          <w:szCs w:val="18"/>
        </w:rPr>
        <w:t>Property in land and other resources</w:t>
      </w:r>
      <w:r w:rsidRPr="00C408D8">
        <w:rPr>
          <w:rFonts w:ascii="Times New Roman" w:hAnsi="Times New Roman" w:cs="Times New Roman"/>
          <w:sz w:val="18"/>
          <w:szCs w:val="18"/>
        </w:rPr>
        <w:t>. Cambridge, Mass: Lincoln Institute of Land Policy.</w:t>
      </w:r>
    </w:p>
    <w:p w:rsidR="009619D3" w:rsidRPr="00C408D8" w:rsidRDefault="009619D3" w:rsidP="00C408D8">
      <w:pPr>
        <w:pStyle w:val="FootnoteText"/>
        <w:rPr>
          <w:rFonts w:ascii="Times New Roman" w:hAnsi="Times New Roman" w:cs="Times New Roman"/>
          <w:sz w:val="18"/>
          <w:szCs w:val="18"/>
        </w:rPr>
      </w:pPr>
    </w:p>
  </w:footnote>
  <w:footnote w:id="2">
    <w:p w:rsidR="00B85920" w:rsidRPr="00C408D8" w:rsidRDefault="00B85920"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 xml:space="preserve">The Brooklyn Daily Eagle. 1848. "California Gold Rush Will Have Positive Effects And Will Lead To California Statehood" 1848. </w:t>
      </w:r>
      <w:hyperlink r:id="rId1" w:history="1">
        <w:r w:rsidRPr="00C408D8">
          <w:rPr>
            <w:rStyle w:val="Hyperlink"/>
            <w:rFonts w:ascii="Times New Roman" w:hAnsi="Times New Roman" w:cs="Times New Roman"/>
            <w:sz w:val="18"/>
            <w:szCs w:val="18"/>
          </w:rPr>
          <w:t>https://www.newspapers.com/clip/23850966/opinion_that_california_gold_rush_will/</w:t>
        </w:r>
      </w:hyperlink>
    </w:p>
    <w:p w:rsidR="00B85920" w:rsidRPr="00C408D8" w:rsidRDefault="00B85920" w:rsidP="00C408D8">
      <w:pPr>
        <w:pStyle w:val="FootnoteText"/>
        <w:rPr>
          <w:rFonts w:ascii="Times New Roman" w:hAnsi="Times New Roman" w:cs="Times New Roman"/>
          <w:sz w:val="18"/>
          <w:szCs w:val="18"/>
        </w:rPr>
      </w:pPr>
    </w:p>
  </w:footnote>
  <w:footnote w:id="3">
    <w:p w:rsidR="008B155C" w:rsidRPr="00C408D8" w:rsidRDefault="00B85920"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008B155C" w:rsidRPr="00C408D8">
        <w:rPr>
          <w:rFonts w:ascii="Times New Roman" w:hAnsi="Times New Roman" w:cs="Times New Roman"/>
          <w:sz w:val="18"/>
          <w:szCs w:val="18"/>
        </w:rPr>
        <w:t xml:space="preserve">The Brooklyn Daily Eagle. 1848. "California Gold Rush Will Have Positive Effects And Will Lead To California Statehood" 1848. </w:t>
      </w:r>
      <w:hyperlink r:id="rId2" w:history="1">
        <w:r w:rsidR="008B155C" w:rsidRPr="00C408D8">
          <w:rPr>
            <w:rStyle w:val="Hyperlink"/>
            <w:rFonts w:ascii="Times New Roman" w:hAnsi="Times New Roman" w:cs="Times New Roman"/>
            <w:sz w:val="18"/>
            <w:szCs w:val="18"/>
          </w:rPr>
          <w:t>https://www.newspapers.com/clip/23850966/opinion_that_california_gold_rush_will/</w:t>
        </w:r>
      </w:hyperlink>
    </w:p>
    <w:p w:rsidR="00B85920" w:rsidRPr="00C408D8" w:rsidRDefault="00B85920" w:rsidP="00C408D8">
      <w:pPr>
        <w:pStyle w:val="FootnoteText"/>
        <w:rPr>
          <w:rFonts w:ascii="Times New Roman" w:hAnsi="Times New Roman" w:cs="Times New Roman"/>
          <w:sz w:val="18"/>
          <w:szCs w:val="18"/>
        </w:rPr>
      </w:pPr>
    </w:p>
  </w:footnote>
  <w:footnote w:id="4">
    <w:p w:rsidR="008B155C" w:rsidRPr="00C408D8" w:rsidRDefault="008B155C" w:rsidP="00C408D8">
      <w:pPr>
        <w:pStyle w:val="FootnoteText"/>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Ibid.</w:t>
      </w:r>
    </w:p>
  </w:footnote>
  <w:footnote w:id="5">
    <w:p w:rsidR="00DD1C72" w:rsidRPr="00C408D8" w:rsidRDefault="00DD1C72" w:rsidP="00C408D8">
      <w:pPr>
        <w:pStyle w:val="FootnoteText"/>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Ibid.</w:t>
      </w:r>
    </w:p>
  </w:footnote>
  <w:footnote w:id="6">
    <w:p w:rsidR="00135475" w:rsidRPr="00C408D8" w:rsidRDefault="00135475"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 xml:space="preserve">The Manchester Weekly Times and Exminer. 1848. "Negative Effects Of The California Gold Rush". </w:t>
      </w:r>
      <w:hyperlink r:id="rId3" w:history="1">
        <w:r w:rsidRPr="00C408D8">
          <w:rPr>
            <w:rStyle w:val="Hyperlink"/>
            <w:rFonts w:ascii="Times New Roman" w:hAnsi="Times New Roman" w:cs="Times New Roman"/>
            <w:sz w:val="18"/>
            <w:szCs w:val="18"/>
          </w:rPr>
          <w:t>https://www.newspapers.com/clip/23849695/newspaper_article_gives_predictions/</w:t>
        </w:r>
      </w:hyperlink>
    </w:p>
    <w:p w:rsidR="00135475" w:rsidRPr="00C408D8" w:rsidRDefault="00135475" w:rsidP="00C408D8">
      <w:pPr>
        <w:pStyle w:val="FootnoteText"/>
        <w:rPr>
          <w:rFonts w:ascii="Times New Roman" w:hAnsi="Times New Roman" w:cs="Times New Roman"/>
          <w:sz w:val="18"/>
          <w:szCs w:val="18"/>
        </w:rPr>
      </w:pPr>
    </w:p>
  </w:footnote>
  <w:footnote w:id="7">
    <w:p w:rsidR="00435CDF" w:rsidRPr="00C408D8" w:rsidRDefault="00435CDF" w:rsidP="00C408D8">
      <w:pPr>
        <w:pStyle w:val="FootnoteText"/>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Ibid.</w:t>
      </w:r>
    </w:p>
  </w:footnote>
  <w:footnote w:id="8">
    <w:p w:rsidR="008F2EF3" w:rsidRPr="00C408D8" w:rsidRDefault="008F2EF3"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 xml:space="preserve">The Manchester Weekly Times and Exminer. 1848. "Negative Effects Of The California Gold Rush". </w:t>
      </w:r>
      <w:hyperlink r:id="rId4" w:history="1">
        <w:r w:rsidRPr="00C408D8">
          <w:rPr>
            <w:rStyle w:val="Hyperlink"/>
            <w:rFonts w:ascii="Times New Roman" w:hAnsi="Times New Roman" w:cs="Times New Roman"/>
            <w:sz w:val="18"/>
            <w:szCs w:val="18"/>
          </w:rPr>
          <w:t>https://www.newspapers.com/clip/23849695/newspaper_article_gives_predictions/</w:t>
        </w:r>
      </w:hyperlink>
    </w:p>
    <w:p w:rsidR="008F2EF3" w:rsidRPr="00C408D8" w:rsidRDefault="008F2EF3" w:rsidP="00C408D8">
      <w:pPr>
        <w:pStyle w:val="FootnoteText"/>
        <w:rPr>
          <w:rFonts w:ascii="Times New Roman" w:hAnsi="Times New Roman" w:cs="Times New Roman"/>
          <w:sz w:val="18"/>
          <w:szCs w:val="18"/>
        </w:rPr>
      </w:pPr>
    </w:p>
  </w:footnote>
  <w:footnote w:id="9">
    <w:p w:rsidR="00DB3A3C" w:rsidRPr="00C408D8" w:rsidRDefault="00DB3A3C"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 xml:space="preserve">The Placer Herald. 1853. "Produce Of The Gold Field", 1853. </w:t>
      </w:r>
      <w:hyperlink r:id="rId5" w:history="1">
        <w:r w:rsidRPr="00C408D8">
          <w:rPr>
            <w:rStyle w:val="Hyperlink"/>
            <w:rFonts w:ascii="Times New Roman" w:hAnsi="Times New Roman" w:cs="Times New Roman"/>
            <w:sz w:val="18"/>
            <w:szCs w:val="18"/>
          </w:rPr>
          <w:t>https://www.newspapers.com/clip/23852639/letter_says_amount_of_gold_is_declining/</w:t>
        </w:r>
      </w:hyperlink>
    </w:p>
    <w:p w:rsidR="00DB3A3C" w:rsidRPr="00C408D8" w:rsidRDefault="00DB3A3C" w:rsidP="00C408D8">
      <w:pPr>
        <w:pStyle w:val="FootnoteText"/>
        <w:rPr>
          <w:rFonts w:ascii="Times New Roman" w:hAnsi="Times New Roman" w:cs="Times New Roman"/>
          <w:sz w:val="18"/>
          <w:szCs w:val="18"/>
        </w:rPr>
      </w:pPr>
    </w:p>
  </w:footnote>
  <w:footnote w:id="10">
    <w:p w:rsidR="00DB3A3C" w:rsidRPr="00C408D8" w:rsidRDefault="00DB3A3C" w:rsidP="00C408D8">
      <w:pPr>
        <w:spacing w:line="240" w:lineRule="auto"/>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w:t>
      </w:r>
      <w:r w:rsidRPr="00C408D8">
        <w:rPr>
          <w:rFonts w:ascii="Times New Roman" w:hAnsi="Times New Roman" w:cs="Times New Roman"/>
          <w:sz w:val="18"/>
          <w:szCs w:val="18"/>
        </w:rPr>
        <w:t xml:space="preserve">The Placer Herald. 1853. "Produce Of The Gold Field", 1853. </w:t>
      </w:r>
      <w:hyperlink r:id="rId6" w:history="1">
        <w:r w:rsidRPr="00C408D8">
          <w:rPr>
            <w:rStyle w:val="Hyperlink"/>
            <w:rFonts w:ascii="Times New Roman" w:hAnsi="Times New Roman" w:cs="Times New Roman"/>
            <w:sz w:val="18"/>
            <w:szCs w:val="18"/>
          </w:rPr>
          <w:t>https://www.newspapers.com/clip/23852639/letter_says_amount_of_gold_is_declining/</w:t>
        </w:r>
      </w:hyperlink>
    </w:p>
    <w:p w:rsidR="00DB3A3C" w:rsidRPr="00C408D8" w:rsidRDefault="00DB3A3C" w:rsidP="00C408D8">
      <w:pPr>
        <w:pStyle w:val="FootnoteText"/>
        <w:rPr>
          <w:rFonts w:ascii="Times New Roman" w:hAnsi="Times New Roman" w:cs="Times New Roman"/>
          <w:sz w:val="18"/>
          <w:szCs w:val="18"/>
        </w:rPr>
      </w:pPr>
    </w:p>
  </w:footnote>
  <w:footnote w:id="11">
    <w:p w:rsidR="00DB3A3C" w:rsidRPr="00C408D8" w:rsidRDefault="00DB3A3C" w:rsidP="00C408D8">
      <w:pPr>
        <w:pStyle w:val="FootnoteText"/>
        <w:rPr>
          <w:rFonts w:ascii="Times New Roman" w:hAnsi="Times New Roman" w:cs="Times New Roman"/>
          <w:sz w:val="18"/>
          <w:szCs w:val="18"/>
        </w:rPr>
      </w:pPr>
      <w:r w:rsidRPr="00C408D8">
        <w:rPr>
          <w:rStyle w:val="FootnoteReference"/>
          <w:rFonts w:ascii="Times New Roman" w:hAnsi="Times New Roman" w:cs="Times New Roman"/>
          <w:sz w:val="18"/>
          <w:szCs w:val="18"/>
        </w:rPr>
        <w:footnoteRef/>
      </w:r>
      <w:r w:rsidRPr="00C408D8">
        <w:rPr>
          <w:rFonts w:ascii="Times New Roman" w:hAnsi="Times New Roman" w:cs="Times New Roman"/>
          <w:sz w:val="18"/>
          <w:szCs w:val="18"/>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EC9" w:rsidRPr="00881EC9" w:rsidRDefault="00881EC9" w:rsidP="00881EC9">
    <w:pPr>
      <w:pStyle w:val="Header"/>
      <w:jc w:val="right"/>
      <w:rPr>
        <w:rFonts w:ascii="Times New Roman" w:hAnsi="Times New Roman" w:cs="Times New Roman"/>
      </w:rPr>
    </w:pPr>
    <w:r w:rsidRPr="00881EC9">
      <w:rPr>
        <w:rFonts w:ascii="Times New Roman" w:hAnsi="Times New Roman" w:cs="Times New Roman"/>
      </w:rPr>
      <w:t xml:space="preserve"> Surname </w:t>
    </w:r>
    <w:sdt>
      <w:sdtPr>
        <w:rPr>
          <w:rFonts w:ascii="Times New Roman" w:hAnsi="Times New Roman" w:cs="Times New Roman"/>
        </w:rPr>
        <w:id w:val="-1922713784"/>
        <w:docPartObj>
          <w:docPartGallery w:val="Page Numbers (Top of Page)"/>
          <w:docPartUnique/>
        </w:docPartObj>
      </w:sdtPr>
      <w:sdtEndPr>
        <w:rPr>
          <w:noProof/>
        </w:rPr>
      </w:sdtEndPr>
      <w:sdtContent>
        <w:r w:rsidR="00903F9E" w:rsidRPr="00881EC9">
          <w:rPr>
            <w:rFonts w:ascii="Times New Roman" w:hAnsi="Times New Roman" w:cs="Times New Roman"/>
          </w:rPr>
          <w:fldChar w:fldCharType="begin"/>
        </w:r>
        <w:r w:rsidR="00903F9E" w:rsidRPr="00881EC9">
          <w:rPr>
            <w:rFonts w:ascii="Times New Roman" w:hAnsi="Times New Roman" w:cs="Times New Roman"/>
          </w:rPr>
          <w:instrText xml:space="preserve"> PAGE   \* MERGEFORMAT </w:instrText>
        </w:r>
        <w:r w:rsidR="00903F9E" w:rsidRPr="00881EC9">
          <w:rPr>
            <w:rFonts w:ascii="Times New Roman" w:hAnsi="Times New Roman" w:cs="Times New Roman"/>
          </w:rPr>
          <w:fldChar w:fldCharType="separate"/>
        </w:r>
        <w:r w:rsidR="00FE35E4">
          <w:rPr>
            <w:rFonts w:ascii="Times New Roman" w:hAnsi="Times New Roman" w:cs="Times New Roman"/>
            <w:noProof/>
          </w:rPr>
          <w:t>5</w:t>
        </w:r>
        <w:r w:rsidR="00903F9E" w:rsidRPr="00881EC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1D0"/>
    <w:rsid w:val="00011E1E"/>
    <w:rsid w:val="00036769"/>
    <w:rsid w:val="00051B85"/>
    <w:rsid w:val="0005214C"/>
    <w:rsid w:val="000769AC"/>
    <w:rsid w:val="00095B4A"/>
    <w:rsid w:val="000A7B90"/>
    <w:rsid w:val="000B6E9C"/>
    <w:rsid w:val="00105A20"/>
    <w:rsid w:val="00110491"/>
    <w:rsid w:val="00122725"/>
    <w:rsid w:val="00135475"/>
    <w:rsid w:val="0014447A"/>
    <w:rsid w:val="00155977"/>
    <w:rsid w:val="001754FB"/>
    <w:rsid w:val="001A3D6F"/>
    <w:rsid w:val="001A775C"/>
    <w:rsid w:val="001D61D0"/>
    <w:rsid w:val="001E0590"/>
    <w:rsid w:val="001E4659"/>
    <w:rsid w:val="00213A57"/>
    <w:rsid w:val="002251EA"/>
    <w:rsid w:val="00237159"/>
    <w:rsid w:val="00271D15"/>
    <w:rsid w:val="002748D6"/>
    <w:rsid w:val="002A19E3"/>
    <w:rsid w:val="002B7045"/>
    <w:rsid w:val="00306A56"/>
    <w:rsid w:val="00323F85"/>
    <w:rsid w:val="003433E2"/>
    <w:rsid w:val="003A3BF4"/>
    <w:rsid w:val="003B21A6"/>
    <w:rsid w:val="003C3590"/>
    <w:rsid w:val="00435CDF"/>
    <w:rsid w:val="00450484"/>
    <w:rsid w:val="0048379F"/>
    <w:rsid w:val="00486589"/>
    <w:rsid w:val="00495B2B"/>
    <w:rsid w:val="004B69F6"/>
    <w:rsid w:val="004D1480"/>
    <w:rsid w:val="004E0B13"/>
    <w:rsid w:val="004F0208"/>
    <w:rsid w:val="00500AA4"/>
    <w:rsid w:val="0050212B"/>
    <w:rsid w:val="00502F1E"/>
    <w:rsid w:val="00504069"/>
    <w:rsid w:val="00540DEA"/>
    <w:rsid w:val="00567AAE"/>
    <w:rsid w:val="00591463"/>
    <w:rsid w:val="005A49E8"/>
    <w:rsid w:val="005B63AD"/>
    <w:rsid w:val="005E156C"/>
    <w:rsid w:val="00625FCB"/>
    <w:rsid w:val="00636088"/>
    <w:rsid w:val="00640A15"/>
    <w:rsid w:val="0066357D"/>
    <w:rsid w:val="006C7FF4"/>
    <w:rsid w:val="006D7A4E"/>
    <w:rsid w:val="00704787"/>
    <w:rsid w:val="007202CD"/>
    <w:rsid w:val="007624AB"/>
    <w:rsid w:val="007706DD"/>
    <w:rsid w:val="007759F5"/>
    <w:rsid w:val="00797505"/>
    <w:rsid w:val="007B08FF"/>
    <w:rsid w:val="007C15C3"/>
    <w:rsid w:val="00816D00"/>
    <w:rsid w:val="0081736F"/>
    <w:rsid w:val="00843435"/>
    <w:rsid w:val="00853260"/>
    <w:rsid w:val="00881EC9"/>
    <w:rsid w:val="00884EF7"/>
    <w:rsid w:val="0089354C"/>
    <w:rsid w:val="008B155C"/>
    <w:rsid w:val="008E7643"/>
    <w:rsid w:val="008E7B9D"/>
    <w:rsid w:val="008F2EF3"/>
    <w:rsid w:val="00903F9E"/>
    <w:rsid w:val="009308BB"/>
    <w:rsid w:val="009619D3"/>
    <w:rsid w:val="0097242B"/>
    <w:rsid w:val="009A24F2"/>
    <w:rsid w:val="00A238E9"/>
    <w:rsid w:val="00A425A9"/>
    <w:rsid w:val="00A62FF6"/>
    <w:rsid w:val="00A84C44"/>
    <w:rsid w:val="00A925B4"/>
    <w:rsid w:val="00AD2DEF"/>
    <w:rsid w:val="00B1634A"/>
    <w:rsid w:val="00B21942"/>
    <w:rsid w:val="00B22571"/>
    <w:rsid w:val="00B424D7"/>
    <w:rsid w:val="00B82B9D"/>
    <w:rsid w:val="00B85920"/>
    <w:rsid w:val="00B90623"/>
    <w:rsid w:val="00B909F5"/>
    <w:rsid w:val="00BE54A6"/>
    <w:rsid w:val="00C06491"/>
    <w:rsid w:val="00C10278"/>
    <w:rsid w:val="00C408D8"/>
    <w:rsid w:val="00C47A22"/>
    <w:rsid w:val="00C518F6"/>
    <w:rsid w:val="00C54711"/>
    <w:rsid w:val="00C601FE"/>
    <w:rsid w:val="00CE57C9"/>
    <w:rsid w:val="00CF28D1"/>
    <w:rsid w:val="00D637C9"/>
    <w:rsid w:val="00D67E53"/>
    <w:rsid w:val="00D76E4D"/>
    <w:rsid w:val="00DB218E"/>
    <w:rsid w:val="00DB3A3C"/>
    <w:rsid w:val="00DD1C72"/>
    <w:rsid w:val="00E31676"/>
    <w:rsid w:val="00E568CE"/>
    <w:rsid w:val="00E61222"/>
    <w:rsid w:val="00E80180"/>
    <w:rsid w:val="00EC43B3"/>
    <w:rsid w:val="00EC7A0F"/>
    <w:rsid w:val="00F0417D"/>
    <w:rsid w:val="00F15353"/>
    <w:rsid w:val="00F248E9"/>
    <w:rsid w:val="00F24ADA"/>
    <w:rsid w:val="00F33763"/>
    <w:rsid w:val="00F407A8"/>
    <w:rsid w:val="00FC2AD8"/>
    <w:rsid w:val="00FE2E02"/>
    <w:rsid w:val="00FE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8EF41-07CC-427B-9808-7D251EC8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F9E"/>
  </w:style>
  <w:style w:type="paragraph" w:styleId="Footer">
    <w:name w:val="footer"/>
    <w:basedOn w:val="Normal"/>
    <w:link w:val="FooterChar"/>
    <w:uiPriority w:val="99"/>
    <w:unhideWhenUsed/>
    <w:rsid w:val="00903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F9E"/>
  </w:style>
  <w:style w:type="paragraph" w:styleId="FootnoteText">
    <w:name w:val="footnote text"/>
    <w:basedOn w:val="Normal"/>
    <w:link w:val="FootnoteTextChar"/>
    <w:uiPriority w:val="99"/>
    <w:semiHidden/>
    <w:unhideWhenUsed/>
    <w:rsid w:val="009619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19D3"/>
    <w:rPr>
      <w:sz w:val="20"/>
      <w:szCs w:val="20"/>
    </w:rPr>
  </w:style>
  <w:style w:type="character" w:styleId="FootnoteReference">
    <w:name w:val="footnote reference"/>
    <w:basedOn w:val="DefaultParagraphFont"/>
    <w:uiPriority w:val="99"/>
    <w:semiHidden/>
    <w:unhideWhenUsed/>
    <w:rsid w:val="009619D3"/>
    <w:rPr>
      <w:vertAlign w:val="superscript"/>
    </w:rPr>
  </w:style>
  <w:style w:type="character" w:styleId="Hyperlink">
    <w:name w:val="Hyperlink"/>
    <w:basedOn w:val="DefaultParagraphFont"/>
    <w:uiPriority w:val="99"/>
    <w:unhideWhenUsed/>
    <w:rsid w:val="00A62F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papers.com/clip/23849695/newspaper_article_gives_predictions/" TargetMode="External"/><Relationship Id="rId3" Type="http://schemas.openxmlformats.org/officeDocument/2006/relationships/settings" Target="settings.xml"/><Relationship Id="rId7" Type="http://schemas.openxmlformats.org/officeDocument/2006/relationships/hyperlink" Target="https://www.newspapers.com/clip/23850966/opinion_that_california_gold_rush_wi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ewspapers.com/clip/23852639/letter_says_amount_of_gold_is_declinin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newspapers.com/clip/23849695/newspaper_article_gives_predictions/" TargetMode="External"/><Relationship Id="rId2" Type="http://schemas.openxmlformats.org/officeDocument/2006/relationships/hyperlink" Target="https://www.newspapers.com/clip/23850966/opinion_that_california_gold_rush_will/" TargetMode="External"/><Relationship Id="rId1" Type="http://schemas.openxmlformats.org/officeDocument/2006/relationships/hyperlink" Target="https://www.newspapers.com/clip/23850966/opinion_that_california_gold_rush_will/" TargetMode="External"/><Relationship Id="rId6" Type="http://schemas.openxmlformats.org/officeDocument/2006/relationships/hyperlink" Target="https://www.newspapers.com/clip/23852639/letter_says_amount_of_gold_is_declining/" TargetMode="External"/><Relationship Id="rId5" Type="http://schemas.openxmlformats.org/officeDocument/2006/relationships/hyperlink" Target="https://www.newspapers.com/clip/23852639/letter_says_amount_of_gold_is_declining/" TargetMode="External"/><Relationship Id="rId4" Type="http://schemas.openxmlformats.org/officeDocument/2006/relationships/hyperlink" Target="https://www.newspapers.com/clip/23849695/newspaper_article_gives_predi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0584C-3BB8-4CFC-8B27-C34D51663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Pages>
  <Words>990</Words>
  <Characters>5648</Characters>
  <Application>Microsoft Office Word</Application>
  <DocSecurity>0</DocSecurity>
  <Lines>47</Lines>
  <Paragraphs>13</Paragraphs>
  <ScaleCrop>false</ScaleCrop>
  <Company/>
  <LinksUpToDate>false</LinksUpToDate>
  <CharactersWithSpaces>6625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124</cp:revision>
  <dcterms:created xsi:type="dcterms:W3CDTF">2018-11-18T15:19:00Z</dcterms:created>
  <dcterms:modified xsi:type="dcterms:W3CDTF">2018-11-18T19:42:00Z</dcterms:modified>
</cp:coreProperties>
</file>